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17 августа 2022 г. N 100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МЕРАХ ПОДДЕРЖКИ ГРАЖДАН, ЯВЛЯЮЩИХСЯ ЧЛЕНАМИ</w:t>
      </w:r>
    </w:p>
    <w:p>
      <w:pPr>
        <w:pStyle w:val="2"/>
        <w:jc w:val="center"/>
      </w:pPr>
      <w:r>
        <w:rPr>
          <w:sz w:val="20"/>
        </w:rPr>
        <w:t xml:space="preserve">СЕМЕЙ УЧАСТНИКОВ СПЕЦИАЛЬНОЙ ВОЕННОЙ ОПЕРАЦИИ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Ульяновской области от 23.09.2022 </w:t>
            </w:r>
            <w:hyperlink w:history="0" r:id="rId6" w:tooltip="Указ Губернатора Ульяновской области от 23.09.2022 N 122 &quot;О внесении изменений в указ Губернатора Ульяновской области от 17.08.2022 N 100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13.10.2022 </w:t>
            </w:r>
            <w:hyperlink w:history="0" r:id="rId7" w:tooltip="Указ Губернатора Ульяновской области от 13.10.2022 N 130 &quot;О внесении изменений в указ Губернатора Ульяновской области от 17.08.2022 N 100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8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9" w:tooltip="Указ Губернатора Ульяновской области от 19.05.2023 N 48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25.07.2023 </w:t>
            </w:r>
            <w:hyperlink w:history="0" r:id="rId10" w:tooltip="Указ Губернатора Ульяновской области от 25.07.2023 N 76 &quot;О внесении изменения в указ Губернатора Ульяновской области от 17.08.2022 N 100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11" w:tooltip="Указ Губернатора Ульяновской области от 22.09.2023 N 91 &quot;О внесении изменений в указ Губернатора Ульяновской области от 17.08.2022 N 10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2" w:tooltip="Указ Губернатора Ульяновской области от 21.11.2023 N 112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08.05.2024 </w:t>
            </w:r>
            <w:hyperlink w:history="0" r:id="rId13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дополнительной социальной поддержки граждан, являющихся членами семей участников специальной военной операции,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22.02.2023 N 20)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Финансовое обеспечение расходных обязательств, связанных с исполнением п. 1, </w:t>
            </w:r>
            <w:hyperlink w:history="0" r:id="rId15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      <w:r>
                <w:rPr>
                  <w:sz w:val="20"/>
                  <w:color w:val="0000ff"/>
                </w:rPr>
                <w:t xml:space="preserve">осуществляется</w:t>
              </w:r>
            </w:hyperlink>
            <w:r>
              <w:rPr>
                <w:sz w:val="20"/>
                <w:color w:val="392c69"/>
              </w:rPr>
              <w:t xml:space="preserve"> за счет бюджетных ассигнований областного бюджета Ульяновской области.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Под участниками специальной военной операции для целей настоящего указа понимаются: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призванные на военную службу по мобилизации в Вооруженные Силы Российской Федерации и принимающие участие в проведении специальной военной операции, - до окончания прохождения военной службы по мобилизации;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военнослужащие Вооруженных Сил Российской Федерации и войск национальной гвардии Российской Федерации, а также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08.05.2024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и принимающие участие в проведении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08.05.2024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сотрудники Следственного управления Следственного комитета Российской Федерации по Ульяновской области;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8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08.05.2024 N 43)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лица, заключившие контракт с организацией, содействующей выполнению задач, возложенных на Вооруженные Силы Российской Федерации, либо вступившие с нею в иные правоотношения, касающиеся содействия выполнению данных задач, и принимающие участие в проведении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19" w:tooltip="Указ Губернатора Ульяновской области от 21.11.2023 N 112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Ульяновской области от 21.11.2023 N 112; в ред. </w:t>
      </w:r>
      <w:hyperlink w:history="0" r:id="rId20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08.05.2024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указанные в </w:t>
      </w:r>
      <w:hyperlink w:history="0" w:anchor="P19" w:tooltip="1) граждане, призванные на военную службу по мобилизации в Вооруженные Силы Российской Федерации и принимающие участие в проведении специальной военной операции, - до окончания прохождения военной службы по мобил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27" w:tooltip="6) лица, заключившие контракт с организацией, содействующей выполнению задач, возложенных на Вооруженные Силы Российской Федерации, либо вступившие с нею в иные правоотношения, касающиеся содействия выполнению данных задач, и принимающие участие в проведении специальной военной операции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подпункта, получившие ранение (контузию, травму, увечье) в ходе проведения специальной военной операции, в течение шести месяцев со дня получения такого ранения (контузий, травмы, увечья).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1" w:tooltip="Указ Губернатора Ульяновской области от 08.05.2024 N 43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Ульяновской области от 08.05.2024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членами семей участников специальной военной операции для целей настоящего указа понимаются проживающие на территории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состоящая (состоящий) в браке с участником специальной военной операции, заключенном в органах записи актов гражданского состояния (далее - супруга (супруг);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Ульяновской области от 19.05.2023 N 4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19.05.2023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участника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 участника специальной военной операции и дети супруги (супруга), не являющиеся детьми участника специальной военной операции (далее - дети), не достигшие возраста 18 лет, и дети старше 18 лет, ставшие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дольше чем до достижения ими возраста 23 лет.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3" w:tooltip="Указ Губернатора Ульяновской области от 19.05.2023 N 48 &quot;О внесении изменений в отдельные нормативные правовые акты Губернатора Улья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19.05.2023 N 48)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Членам семей участников специальной военной операции предоставляется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бесплатное посещение областных государственных учреждений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внеочередное социальное обслуживание в социально-реабилитационном центре, реабилитационном центре для инвалидов молодого возраста или в социально-оздоровительном центре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бесплатное получение услуг в областных государственных учреждениях, являющихся физкультурно-спортивными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получение бесплатного питания в период обучения по основным образовательным программам в государственных образовательных организациях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бесплатное получение социальных услуг в форме социального обслуживания на дому либо в полустационарной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социальное сопровождение работниками областного государственного казенного учреждения социальной защиты населения Ульяновской области. Для целей настоящего указа социальным сопровождением признается содействие членам семей участников специальной военной операции в получении медицинской, психологической, педагогической, юридической и (или) социальной помощи, не относящейся к социальным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бесплатное обучение в государственных образовательных организациях Ульяновской области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перевод во внеочередном порядке в другую наиболее приближенную к месту жительства членов семьи участника специальной военной операции государственную образовательную организацию Ульяновской области при условии наличия в ней свободных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зачисление в первоочередном порядке в группы продленного дня, созданные в государственных образовательных организациях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получение бесплатных путевок в организации отдыха детей и их оздоровления, находящиеся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получение ежегодной денежной компенсации расходов на оплату приобретаемого твердого топлива в пределах норм, установленных для продажи населению, и оплату транспортных услуг для доставки этого топлива в размере, равном 100 процентам объема указанных расходов, если члены семей участников специальной военной операции проживают в жилых помещениях с печным отоплением.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24" w:tooltip="Указ Губернатора Ульяновской области от 25.07.2023 N 76 &quot;О внесении изменения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Ульяновской области от 25.07.2023 N 76)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22.02.2023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Ульяновской области определить порядок и условия предоставления мер поддержки, установленных </w:t>
      </w:r>
      <w:hyperlink w:history="0" w:anchor="P37" w:tooltip="1.3. Членам семей участников специальной военной операции предоставляется право:">
        <w:r>
          <w:rPr>
            <w:sz w:val="20"/>
            <w:color w:val="0000ff"/>
          </w:rPr>
          <w:t xml:space="preserve">подпунктом 1.3 пункта 1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13.10.2022 </w:t>
      </w:r>
      <w:hyperlink w:history="0" r:id="rId26" w:tooltip="Указ Губернатора Ульяновской области от 13.10.2022 N 13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22.02.2023 </w:t>
      </w:r>
      <w:hyperlink w:history="0" r:id="rId27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Ульяновской области: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Предоставить членам семей участников специальной военной операции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бесплатное получение услуг в муниципальных учреждениях, являющихся физкультурно-спортивными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бесплатный проезд на городском наземном электрическом транспорте по муниципальным маршрутам регулярных перевозок пассажиров и багажа;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получение бесплатного питания в период их обучения по основным образовательным программам в муниципальных образовательных организациях, находящихся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вносить плату за присмотр и уход за детьми, законными представителями которых они являются, посещающими муниципальные образовательные организации, реализующие образовательную программу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бесплатное обучение в муниципальных образовательных организациях, находящихся на территории Ульяновской области,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получение во внеочередном порядке направления в муниципальные образовательные организации, реализующие образовательную программу дошкольного образования, для приема на обучение по указанной программе ребенка, достигшего возраста полутора лет, при условии наличия в таких образовательных организациях свободных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перевод во внеочередном порядке в другую наиболее приближенную к месту жительства членов семьи участника специальной военной операции муниципальную образовательную организацию в случае наличия в ней свободных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зачисление в первоочередном порядке в группы продленного дня, созданные в муниципальных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обеспечение сохранности транспортных средств, собственниками которых являются участники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8" w:tooltip="Указ Губернатора Ульяновской области от 22.09.2023 N 91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Ульяновской области от 22.09.2023 N 91)</w:t>
      </w:r>
    </w:p>
    <w:p>
      <w:pPr>
        <w:pStyle w:val="0"/>
        <w:jc w:val="both"/>
      </w:pPr>
      <w:r>
        <w:rPr>
          <w:sz w:val="20"/>
        </w:rPr>
        <w:t xml:space="preserve">(пп. 3.1 в ред. </w:t>
      </w:r>
      <w:hyperlink w:history="0" r:id="rId29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22.02.2023 N 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Обеспечить принятие (издание) муниципальных нормативных правовых актов, устанавливающих условия и порядок предоставления мер поддержки, указанных в </w:t>
      </w:r>
      <w:hyperlink w:history="0" w:anchor="P54" w:tooltip="3.1. Предоставить членам семей участников специальной военной операции право:">
        <w:r>
          <w:rPr>
            <w:sz w:val="20"/>
            <w:color w:val="0000ff"/>
          </w:rPr>
          <w:t xml:space="preserve">подпункте 3.1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Ульяновской области от 13.10.2022 </w:t>
      </w:r>
      <w:hyperlink w:history="0" r:id="rId30" w:tooltip="Указ Губернатора Ульяновской области от 13.10.2022 N 13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22.02.2023 </w:t>
      </w:r>
      <w:hyperlink w:history="0" r:id="rId31" w:tooltip="Указ Губернатора Ульяновской области от 22.02.2023 N 20 &quot;О внесении изменений в указ Губернатора Ульяновской области от 17.08.2022 N 100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А.Ю.РУССКИХ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17.08.2022 N 100</w:t>
            <w:br/>
            <w:t>(ред. от 08.05.2024)</w:t>
            <w:br/>
            <w:t>"О некоторых мерах поддержки граждан, явля...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17.08.2022 N 100 (ред. от 08.05.2024) "О некоторых мерах поддержки граждан, явля...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76&amp;n=65493&amp;dst=100005" TargetMode = "External"/>
	<Relationship Id="rId7" Type="http://schemas.openxmlformats.org/officeDocument/2006/relationships/hyperlink" Target="https://login.consultant.ru/link/?req=doc&amp;base=RLAW076&amp;n=65787&amp;dst=100005" TargetMode = "External"/>
	<Relationship Id="rId8" Type="http://schemas.openxmlformats.org/officeDocument/2006/relationships/hyperlink" Target="https://login.consultant.ru/link/?req=doc&amp;base=RLAW076&amp;n=68486&amp;dst=100005" TargetMode = "External"/>
	<Relationship Id="rId9" Type="http://schemas.openxmlformats.org/officeDocument/2006/relationships/hyperlink" Target="https://login.consultant.ru/link/?req=doc&amp;base=RLAW076&amp;n=69475&amp;dst=100005" TargetMode = "External"/>
	<Relationship Id="rId10" Type="http://schemas.openxmlformats.org/officeDocument/2006/relationships/hyperlink" Target="https://login.consultant.ru/link/?req=doc&amp;base=RLAW076&amp;n=70472&amp;dst=100005" TargetMode = "External"/>
	<Relationship Id="rId11" Type="http://schemas.openxmlformats.org/officeDocument/2006/relationships/hyperlink" Target="https://login.consultant.ru/link/?req=doc&amp;base=RLAW076&amp;n=71322&amp;dst=100005" TargetMode = "External"/>
	<Relationship Id="rId12" Type="http://schemas.openxmlformats.org/officeDocument/2006/relationships/hyperlink" Target="https://login.consultant.ru/link/?req=doc&amp;base=RLAW076&amp;n=72100&amp;dst=100012" TargetMode = "External"/>
	<Relationship Id="rId13" Type="http://schemas.openxmlformats.org/officeDocument/2006/relationships/hyperlink" Target="https://login.consultant.ru/link/?req=doc&amp;base=RLAW076&amp;n=74715&amp;dst=100012" TargetMode = "External"/>
	<Relationship Id="rId14" Type="http://schemas.openxmlformats.org/officeDocument/2006/relationships/hyperlink" Target="https://login.consultant.ru/link/?req=doc&amp;base=RLAW076&amp;n=68486&amp;dst=100008" TargetMode = "External"/>
	<Relationship Id="rId15" Type="http://schemas.openxmlformats.org/officeDocument/2006/relationships/hyperlink" Target="https://login.consultant.ru/link/?req=doc&amp;base=RLAW076&amp;n=74715&amp;dst=100026" TargetMode = "External"/>
	<Relationship Id="rId16" Type="http://schemas.openxmlformats.org/officeDocument/2006/relationships/hyperlink" Target="https://login.consultant.ru/link/?req=doc&amp;base=RLAW076&amp;n=74715&amp;dst=100013" TargetMode = "External"/>
	<Relationship Id="rId17" Type="http://schemas.openxmlformats.org/officeDocument/2006/relationships/hyperlink" Target="https://login.consultant.ru/link/?req=doc&amp;base=RLAW076&amp;n=74715&amp;dst=100014" TargetMode = "External"/>
	<Relationship Id="rId18" Type="http://schemas.openxmlformats.org/officeDocument/2006/relationships/hyperlink" Target="https://login.consultant.ru/link/?req=doc&amp;base=RLAW076&amp;n=74715&amp;dst=100015" TargetMode = "External"/>
	<Relationship Id="rId19" Type="http://schemas.openxmlformats.org/officeDocument/2006/relationships/hyperlink" Target="https://login.consultant.ru/link/?req=doc&amp;base=RLAW076&amp;n=72100&amp;dst=100012" TargetMode = "External"/>
	<Relationship Id="rId20" Type="http://schemas.openxmlformats.org/officeDocument/2006/relationships/hyperlink" Target="https://login.consultant.ru/link/?req=doc&amp;base=RLAW076&amp;n=74715&amp;dst=100017" TargetMode = "External"/>
	<Relationship Id="rId21" Type="http://schemas.openxmlformats.org/officeDocument/2006/relationships/hyperlink" Target="https://login.consultant.ru/link/?req=doc&amp;base=RLAW076&amp;n=74715&amp;dst=100018" TargetMode = "External"/>
	<Relationship Id="rId22" Type="http://schemas.openxmlformats.org/officeDocument/2006/relationships/hyperlink" Target="https://login.consultant.ru/link/?req=doc&amp;base=RLAW076&amp;n=69475&amp;dst=100006" TargetMode = "External"/>
	<Relationship Id="rId23" Type="http://schemas.openxmlformats.org/officeDocument/2006/relationships/hyperlink" Target="https://login.consultant.ru/link/?req=doc&amp;base=RLAW076&amp;n=69475&amp;dst=100007" TargetMode = "External"/>
	<Relationship Id="rId24" Type="http://schemas.openxmlformats.org/officeDocument/2006/relationships/hyperlink" Target="https://login.consultant.ru/link/?req=doc&amp;base=RLAW076&amp;n=70472&amp;dst=100005" TargetMode = "External"/>
	<Relationship Id="rId25" Type="http://schemas.openxmlformats.org/officeDocument/2006/relationships/hyperlink" Target="https://login.consultant.ru/link/?req=doc&amp;base=RLAW076&amp;n=68486&amp;dst=100010" TargetMode = "External"/>
	<Relationship Id="rId26" Type="http://schemas.openxmlformats.org/officeDocument/2006/relationships/hyperlink" Target="https://login.consultant.ru/link/?req=doc&amp;base=RLAW076&amp;n=65787&amp;dst=100023" TargetMode = "External"/>
	<Relationship Id="rId27" Type="http://schemas.openxmlformats.org/officeDocument/2006/relationships/hyperlink" Target="https://login.consultant.ru/link/?req=doc&amp;base=RLAW076&amp;n=68486&amp;dst=100032" TargetMode = "External"/>
	<Relationship Id="rId28" Type="http://schemas.openxmlformats.org/officeDocument/2006/relationships/hyperlink" Target="https://login.consultant.ru/link/?req=doc&amp;base=RLAW076&amp;n=71322&amp;dst=100008" TargetMode = "External"/>
	<Relationship Id="rId29" Type="http://schemas.openxmlformats.org/officeDocument/2006/relationships/hyperlink" Target="https://login.consultant.ru/link/?req=doc&amp;base=RLAW076&amp;n=68486&amp;dst=100034" TargetMode = "External"/>
	<Relationship Id="rId30" Type="http://schemas.openxmlformats.org/officeDocument/2006/relationships/hyperlink" Target="https://login.consultant.ru/link/?req=doc&amp;base=RLAW076&amp;n=65787&amp;dst=100030" TargetMode = "External"/>
	<Relationship Id="rId31" Type="http://schemas.openxmlformats.org/officeDocument/2006/relationships/hyperlink" Target="https://login.consultant.ru/link/?req=doc&amp;base=RLAW076&amp;n=68486&amp;dst=1000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17.08.2022 N 100
(ред. от 08.05.2024)
"О некоторых мерах поддержки граждан, являющихся членами семей участников специальной военной операции"</dc:title>
  <dcterms:created xsi:type="dcterms:W3CDTF">2024-05-22T07:12:01Z</dcterms:created>
</cp:coreProperties>
</file>